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E4799" w14:textId="77777777" w:rsidR="004D2DF0" w:rsidRPr="007D7BA4" w:rsidRDefault="004D2DF0">
      <w:pPr>
        <w:rPr>
          <w:rFonts w:ascii="Arial" w:hAnsi="Arial" w:cs="Arial"/>
        </w:rPr>
      </w:pPr>
    </w:p>
    <w:p w14:paraId="2AEDCE02" w14:textId="77777777" w:rsidR="007D7BA4" w:rsidRPr="007D7BA4" w:rsidRDefault="007D7BA4" w:rsidP="007D7BA4">
      <w:pPr>
        <w:jc w:val="center"/>
        <w:rPr>
          <w:rFonts w:ascii="Arial" w:hAnsi="Arial" w:cs="Arial"/>
          <w:b/>
          <w:bCs/>
          <w:color w:val="002060"/>
          <w:sz w:val="36"/>
          <w:szCs w:val="36"/>
        </w:rPr>
      </w:pPr>
      <w:r w:rsidRPr="007D7BA4">
        <w:rPr>
          <w:rFonts w:ascii="Arial" w:hAnsi="Arial" w:cs="Arial"/>
          <w:b/>
          <w:bCs/>
          <w:color w:val="002060"/>
          <w:sz w:val="36"/>
          <w:szCs w:val="36"/>
        </w:rPr>
        <w:t>OEM BULLETIN</w:t>
      </w:r>
    </w:p>
    <w:p w14:paraId="1B4D7640" w14:textId="3B0FA958" w:rsidR="0010277F" w:rsidRPr="007D7BA4" w:rsidRDefault="0004787F" w:rsidP="007D7BA4">
      <w:pPr>
        <w:jc w:val="center"/>
        <w:rPr>
          <w:rFonts w:ascii="Arial" w:hAnsi="Arial" w:cs="Arial"/>
          <w:b/>
          <w:bCs/>
          <w:color w:val="002060"/>
          <w:sz w:val="36"/>
          <w:szCs w:val="36"/>
        </w:rPr>
      </w:pPr>
      <w:r>
        <w:rPr>
          <w:rFonts w:ascii="Arial" w:hAnsi="Arial" w:cs="Arial"/>
          <w:b/>
          <w:bCs/>
          <w:color w:val="002060"/>
          <w:sz w:val="36"/>
          <w:szCs w:val="36"/>
        </w:rPr>
        <w:t>BMW MOTORCYCLES</w:t>
      </w:r>
    </w:p>
    <w:p w14:paraId="11E8835B" w14:textId="77777777" w:rsidR="007D7BA4" w:rsidRPr="007D7BA4" w:rsidRDefault="007D7BA4" w:rsidP="007D7BA4">
      <w:pPr>
        <w:pBdr>
          <w:top w:val="single" w:sz="4" w:space="1" w:color="auto"/>
          <w:left w:val="single" w:sz="4" w:space="0" w:color="auto"/>
          <w:bottom w:val="single" w:sz="4" w:space="1" w:color="auto"/>
          <w:right w:val="single" w:sz="4" w:space="4" w:color="auto"/>
        </w:pBdr>
        <w:jc w:val="both"/>
        <w:rPr>
          <w:rFonts w:ascii="Arial" w:hAnsi="Arial" w:cs="Arial"/>
          <w:lang w:val="en-GB"/>
        </w:rPr>
      </w:pPr>
      <w:r w:rsidRPr="007D7BA4">
        <w:rPr>
          <w:rFonts w:ascii="Arial" w:hAnsi="Arial" w:cs="Arial"/>
        </w:rPr>
        <w:t>The Union of the</w:t>
      </w:r>
      <w:r w:rsidRPr="007D7BA4">
        <w:rPr>
          <w:rFonts w:ascii="Arial" w:hAnsi="Arial" w:cs="Arial"/>
          <w:lang w:val="en-GB"/>
        </w:rPr>
        <w:t xml:space="preserve"> European Lubricant Industry</w:t>
      </w:r>
      <w:r w:rsidRPr="007D7BA4">
        <w:rPr>
          <w:rFonts w:ascii="Arial" w:hAnsi="Arial" w:cs="Arial"/>
        </w:rPr>
        <w:t xml:space="preserve"> (UEIL)</w:t>
      </w:r>
      <w:r w:rsidRPr="007D7BA4">
        <w:rPr>
          <w:rFonts w:ascii="Arial" w:hAnsi="Arial" w:cs="Arial"/>
          <w:lang w:val="en-GB"/>
        </w:rPr>
        <w:t xml:space="preserve"> is</w:t>
      </w:r>
      <w:r w:rsidRPr="007D7BA4">
        <w:rPr>
          <w:rFonts w:ascii="Arial" w:hAnsi="Arial" w:cs="Arial"/>
        </w:rPr>
        <w:t xml:space="preserve"> the umbrella association of the European Lubricants Industry, representing their members and, in particular, the interests of SMEs and independent lubricant companies. To date, the UEIL represents more than 450 lubricant companies, who manufacture and distribute lubricant products under their own various trademarks throughout the European Union. With members in 21 European Countries and a unique collective experience of lubricants and the lubricants market, UEIL is the sole representative body for independent manufacturers of lubricants in Europe and has been recognised as such by the European Commission. It is UEIL’s policy to favour free and fair competition within the scope of prevailing EU and national laws.</w:t>
      </w:r>
    </w:p>
    <w:p w14:paraId="7F2ADBE8" w14:textId="7D5D3F6E" w:rsidR="00121E0F" w:rsidRPr="00E328A2"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 xml:space="preserve">It is key for UEIL and its members, which </w:t>
      </w:r>
      <w:r w:rsidRPr="00E328A2">
        <w:rPr>
          <w:rFonts w:ascii="Arial" w:eastAsia="Times New Roman" w:hAnsi="Arial" w:cs="Arial"/>
          <w:b/>
          <w:bCs/>
          <w:lang w:val="en-GB"/>
        </w:rPr>
        <w:t>defend a free market and fair competition</w:t>
      </w:r>
      <w:r w:rsidRPr="00E328A2">
        <w:rPr>
          <w:rFonts w:ascii="Arial" w:eastAsia="Times New Roman" w:hAnsi="Arial" w:cs="Arial"/>
          <w:lang w:val="en-GB"/>
        </w:rPr>
        <w:t>, that motorists can:</w:t>
      </w:r>
    </w:p>
    <w:p w14:paraId="2A434613" w14:textId="4D5EB7F7" w:rsidR="00121E0F" w:rsidRPr="00E328A2"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 xml:space="preserve">- Have access to </w:t>
      </w:r>
      <w:r w:rsidR="00FF72EA" w:rsidRPr="00E328A2">
        <w:rPr>
          <w:rFonts w:ascii="Arial" w:eastAsia="Times New Roman" w:hAnsi="Arial" w:cs="Arial"/>
          <w:lang w:val="en-GB"/>
        </w:rPr>
        <w:t xml:space="preserve">references of </w:t>
      </w:r>
      <w:r w:rsidRPr="00E328A2">
        <w:rPr>
          <w:rFonts w:ascii="Arial" w:eastAsia="Times New Roman" w:hAnsi="Arial" w:cs="Arial"/>
          <w:lang w:val="en-GB"/>
        </w:rPr>
        <w:t xml:space="preserve">oil </w:t>
      </w:r>
      <w:r w:rsidR="00FF72EA" w:rsidRPr="00E328A2">
        <w:rPr>
          <w:rFonts w:ascii="Arial" w:eastAsia="Times New Roman" w:hAnsi="Arial" w:cs="Arial"/>
          <w:lang w:val="en-GB"/>
        </w:rPr>
        <w:t xml:space="preserve">technical </w:t>
      </w:r>
      <w:r w:rsidRPr="00E328A2">
        <w:rPr>
          <w:rFonts w:ascii="Arial" w:eastAsia="Times New Roman" w:hAnsi="Arial" w:cs="Arial"/>
          <w:lang w:val="en-GB"/>
        </w:rPr>
        <w:t>specifications in owners’ manuals</w:t>
      </w:r>
    </w:p>
    <w:p w14:paraId="71E404DE" w14:textId="77777777" w:rsidR="00121E0F" w:rsidRPr="00E328A2"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 Choose between different competing products</w:t>
      </w:r>
    </w:p>
    <w:p w14:paraId="17D1C627" w14:textId="43851015" w:rsidR="00121E0F" w:rsidRPr="00121E0F" w:rsidRDefault="00121E0F" w:rsidP="00E328A2">
      <w:pPr>
        <w:spacing w:before="120" w:after="120"/>
        <w:rPr>
          <w:rFonts w:ascii="Arial" w:eastAsia="Times New Roman" w:hAnsi="Arial" w:cs="Arial"/>
          <w:lang w:val="en-GB"/>
        </w:rPr>
      </w:pPr>
      <w:r w:rsidRPr="00E328A2">
        <w:rPr>
          <w:rFonts w:ascii="Arial" w:eastAsia="Times New Roman" w:hAnsi="Arial" w:cs="Arial"/>
          <w:lang w:val="en-GB"/>
        </w:rPr>
        <w:t>Indeed, otherwise end users are deprived of choice and the market access for competing products is blocked.</w:t>
      </w:r>
    </w:p>
    <w:p w14:paraId="0A4EF3B8" w14:textId="7D575A70" w:rsidR="007D7BA4" w:rsidRPr="00E44248" w:rsidRDefault="00E44248" w:rsidP="00E328A2">
      <w:pPr>
        <w:spacing w:before="120" w:after="120"/>
        <w:rPr>
          <w:rFonts w:ascii="Arial" w:eastAsia="Times New Roman" w:hAnsi="Arial" w:cs="Arial"/>
          <w:b/>
          <w:bCs/>
          <w:u w:val="single"/>
          <w:lang w:val="en-GB"/>
        </w:rPr>
      </w:pPr>
      <w:r w:rsidRPr="00E44248">
        <w:rPr>
          <w:rFonts w:ascii="Arial" w:eastAsia="Times New Roman" w:hAnsi="Arial" w:cs="Arial"/>
          <w:b/>
          <w:bCs/>
          <w:u w:val="single"/>
          <w:lang w:val="en-GB"/>
        </w:rPr>
        <w:t>Summary of the case</w:t>
      </w:r>
    </w:p>
    <w:p w14:paraId="54073975" w14:textId="63D16EBA" w:rsidR="00121E0F" w:rsidRPr="00E328A2" w:rsidRDefault="00A779F8" w:rsidP="008E3714">
      <w:pPr>
        <w:spacing w:before="120" w:after="120"/>
        <w:rPr>
          <w:rFonts w:ascii="Arial" w:hAnsi="Arial" w:cs="Arial"/>
          <w:lang w:val="en-GB"/>
        </w:rPr>
      </w:pPr>
      <w:r w:rsidRPr="00A779F8">
        <w:rPr>
          <w:rFonts w:ascii="Arial" w:eastAsia="Times New Roman" w:hAnsi="Arial" w:cs="Arial"/>
          <w:lang w:val="en-GB"/>
        </w:rPr>
        <w:t xml:space="preserve">The UEIL (Union of the European Lubricants Industry) Technical &amp; Competition </w:t>
      </w:r>
      <w:r w:rsidR="00FF72EA">
        <w:rPr>
          <w:rFonts w:ascii="Arial" w:eastAsia="Times New Roman" w:hAnsi="Arial" w:cs="Arial"/>
          <w:lang w:val="en-GB"/>
        </w:rPr>
        <w:t xml:space="preserve">committee </w:t>
      </w:r>
      <w:r w:rsidR="00E328A2">
        <w:rPr>
          <w:rFonts w:ascii="Arial" w:eastAsia="Times New Roman" w:hAnsi="Arial" w:cs="Arial"/>
          <w:lang w:val="en-GB"/>
        </w:rPr>
        <w:t xml:space="preserve">was </w:t>
      </w:r>
      <w:r w:rsidR="00E328A2" w:rsidRPr="00A779F8">
        <w:rPr>
          <w:rFonts w:ascii="Arial" w:eastAsia="Times New Roman" w:hAnsi="Arial" w:cs="Arial"/>
          <w:lang w:val="en-GB"/>
        </w:rPr>
        <w:t>contacted</w:t>
      </w:r>
      <w:r w:rsidRPr="00A779F8">
        <w:rPr>
          <w:rFonts w:ascii="Arial" w:eastAsia="Times New Roman" w:hAnsi="Arial" w:cs="Arial"/>
          <w:lang w:val="en-GB"/>
        </w:rPr>
        <w:t xml:space="preserve"> by several of </w:t>
      </w:r>
      <w:r w:rsidR="00E328A2" w:rsidRPr="00A779F8">
        <w:rPr>
          <w:rFonts w:ascii="Arial" w:eastAsia="Times New Roman" w:hAnsi="Arial" w:cs="Arial"/>
          <w:lang w:val="en-GB"/>
        </w:rPr>
        <w:t>its members</w:t>
      </w:r>
      <w:r w:rsidRPr="00A779F8">
        <w:rPr>
          <w:rFonts w:ascii="Arial" w:eastAsia="Times New Roman" w:hAnsi="Arial" w:cs="Arial"/>
          <w:lang w:val="en-GB"/>
        </w:rPr>
        <w:t xml:space="preserve"> </w:t>
      </w:r>
      <w:r w:rsidR="008E3714">
        <w:rPr>
          <w:rFonts w:ascii="Arial" w:hAnsi="Arial" w:cs="Arial"/>
        </w:rPr>
        <w:t>regarding</w:t>
      </w:r>
      <w:r w:rsidR="0010645F">
        <w:rPr>
          <w:rFonts w:ascii="Arial" w:hAnsi="Arial" w:cs="Arial"/>
        </w:rPr>
        <w:t xml:space="preserve"> a </w:t>
      </w:r>
      <w:r w:rsidR="0027392B">
        <w:rPr>
          <w:rFonts w:ascii="Arial" w:hAnsi="Arial" w:cs="Arial"/>
        </w:rPr>
        <w:t xml:space="preserve">BMW </w:t>
      </w:r>
      <w:r w:rsidR="00747C42">
        <w:rPr>
          <w:rFonts w:ascii="Arial" w:hAnsi="Arial" w:cs="Arial"/>
        </w:rPr>
        <w:t>bulletin</w:t>
      </w:r>
      <w:r w:rsidR="0027392B">
        <w:rPr>
          <w:rFonts w:ascii="Arial" w:hAnsi="Arial" w:cs="Arial"/>
        </w:rPr>
        <w:t xml:space="preserve"> that</w:t>
      </w:r>
      <w:r w:rsidR="00747C42">
        <w:rPr>
          <w:rFonts w:ascii="Arial" w:hAnsi="Arial" w:cs="Arial"/>
        </w:rPr>
        <w:t xml:space="preserve"> outlined that the use of engine oils other than BMW Motorrad products </w:t>
      </w:r>
      <w:r w:rsidR="009F3308">
        <w:rPr>
          <w:rFonts w:ascii="Arial" w:hAnsi="Arial" w:cs="Arial"/>
        </w:rPr>
        <w:t xml:space="preserve">may be the cause of engine wear/damage in connection to ester-based oils. </w:t>
      </w:r>
      <w:r w:rsidR="00FF0C7E">
        <w:rPr>
          <w:rFonts w:ascii="Arial" w:hAnsi="Arial" w:cs="Arial"/>
        </w:rPr>
        <w:t xml:space="preserve"> </w:t>
      </w:r>
    </w:p>
    <w:p w14:paraId="2617BC88" w14:textId="624AD41A" w:rsidR="00E44248" w:rsidRPr="00674FAC" w:rsidRDefault="00E44248" w:rsidP="00E328A2">
      <w:pPr>
        <w:spacing w:before="120" w:after="120"/>
        <w:rPr>
          <w:rFonts w:ascii="Arial" w:hAnsi="Arial" w:cs="Arial"/>
        </w:rPr>
      </w:pPr>
      <w:r>
        <w:rPr>
          <w:rFonts w:ascii="Arial" w:eastAsia="Times New Roman" w:hAnsi="Arial" w:cs="Arial"/>
          <w:b/>
          <w:bCs/>
          <w:u w:val="single"/>
          <w:lang w:val="en-GB"/>
        </w:rPr>
        <w:t>State of play</w:t>
      </w:r>
    </w:p>
    <w:p w14:paraId="13E0A25F" w14:textId="2DBB44CB" w:rsidR="0027392B" w:rsidRDefault="00A779F8" w:rsidP="00E328A2">
      <w:pPr>
        <w:spacing w:before="120" w:after="120"/>
        <w:rPr>
          <w:rFonts w:ascii="Arial" w:eastAsia="Times New Roman" w:hAnsi="Arial" w:cs="Arial"/>
          <w:lang w:val="en-GB"/>
        </w:rPr>
      </w:pPr>
      <w:r w:rsidRPr="00A779F8">
        <w:rPr>
          <w:rFonts w:ascii="Arial" w:eastAsia="Times New Roman" w:hAnsi="Arial" w:cs="Arial"/>
          <w:lang w:val="en-GB"/>
        </w:rPr>
        <w:t xml:space="preserve">Without prejudice, UEIL contacted the named OEM and </w:t>
      </w:r>
      <w:r w:rsidR="00724873">
        <w:rPr>
          <w:rFonts w:ascii="Arial" w:eastAsia="Times New Roman" w:hAnsi="Arial" w:cs="Arial"/>
          <w:lang w:val="en-GB"/>
        </w:rPr>
        <w:t xml:space="preserve">requested clarification for the full technical information and the process to get approvals. </w:t>
      </w:r>
      <w:r w:rsidR="00C829B9">
        <w:rPr>
          <w:rFonts w:ascii="Arial" w:eastAsia="Times New Roman" w:hAnsi="Arial" w:cs="Arial"/>
          <w:lang w:val="en-GB"/>
        </w:rPr>
        <w:t xml:space="preserve">We are pleased to report that </w:t>
      </w:r>
      <w:r w:rsidR="00B9000F">
        <w:rPr>
          <w:rFonts w:ascii="Arial" w:eastAsia="Times New Roman" w:hAnsi="Arial" w:cs="Arial"/>
          <w:lang w:val="en-GB"/>
        </w:rPr>
        <w:t>the requested document is available in the</w:t>
      </w:r>
      <w:r w:rsidR="00124AF3">
        <w:rPr>
          <w:rFonts w:ascii="Arial" w:eastAsia="Times New Roman" w:hAnsi="Arial" w:cs="Arial"/>
          <w:lang w:val="en-GB"/>
        </w:rPr>
        <w:t xml:space="preserve"> BMW</w:t>
      </w:r>
      <w:r w:rsidR="00B9000F">
        <w:rPr>
          <w:rFonts w:ascii="Arial" w:eastAsia="Times New Roman" w:hAnsi="Arial" w:cs="Arial"/>
          <w:lang w:val="en-GB"/>
        </w:rPr>
        <w:t xml:space="preserve"> BFAS system. </w:t>
      </w:r>
    </w:p>
    <w:p w14:paraId="4EF654A0" w14:textId="7491AE82" w:rsidR="00E44248" w:rsidRPr="00724873" w:rsidRDefault="00A779F8" w:rsidP="00E328A2">
      <w:pPr>
        <w:spacing w:before="120" w:after="120"/>
        <w:rPr>
          <w:rFonts w:ascii="Arial" w:eastAsia="Times New Roman" w:hAnsi="Arial" w:cs="Arial"/>
          <w:lang w:val="en-GB"/>
        </w:rPr>
      </w:pPr>
      <w:r>
        <w:rPr>
          <w:rFonts w:ascii="Arial" w:eastAsia="Times New Roman" w:hAnsi="Arial" w:cs="Arial"/>
          <w:b/>
          <w:bCs/>
          <w:u w:val="single"/>
          <w:lang w:val="en-GB"/>
        </w:rPr>
        <w:br/>
      </w:r>
      <w:r w:rsidR="00E44248" w:rsidRPr="00E44248">
        <w:rPr>
          <w:rFonts w:ascii="Arial" w:eastAsia="Times New Roman" w:hAnsi="Arial" w:cs="Arial"/>
          <w:b/>
          <w:bCs/>
          <w:u w:val="single"/>
          <w:lang w:val="en-GB"/>
        </w:rPr>
        <w:t>Conclusion</w:t>
      </w:r>
    </w:p>
    <w:p w14:paraId="08EF1017" w14:textId="556FEF97" w:rsidR="00E44248" w:rsidRDefault="00E44248" w:rsidP="00E328A2">
      <w:pPr>
        <w:spacing w:before="120" w:after="120"/>
        <w:rPr>
          <w:rFonts w:ascii="Arial" w:eastAsia="Times New Roman" w:hAnsi="Arial" w:cs="Arial"/>
          <w:lang w:val="en-GB"/>
        </w:rPr>
      </w:pPr>
      <w:r w:rsidRPr="00E44248">
        <w:rPr>
          <w:rFonts w:ascii="Arial" w:eastAsia="Times New Roman" w:hAnsi="Arial" w:cs="Arial"/>
          <w:lang w:val="en-GB"/>
        </w:rPr>
        <w:t xml:space="preserve">UEIL thanks </w:t>
      </w:r>
      <w:r>
        <w:rPr>
          <w:rFonts w:ascii="Arial" w:eastAsia="Times New Roman" w:hAnsi="Arial" w:cs="Arial"/>
          <w:lang w:val="en-GB"/>
        </w:rPr>
        <w:t>all its members</w:t>
      </w:r>
      <w:r w:rsidRPr="00E44248">
        <w:rPr>
          <w:rFonts w:ascii="Arial" w:eastAsia="Times New Roman" w:hAnsi="Arial" w:cs="Arial"/>
          <w:lang w:val="en-GB"/>
        </w:rPr>
        <w:t xml:space="preserve"> for their involvement in this case</w:t>
      </w:r>
      <w:r w:rsidR="00314F28">
        <w:rPr>
          <w:rFonts w:ascii="Arial" w:eastAsia="Times New Roman" w:hAnsi="Arial" w:cs="Arial"/>
          <w:lang w:val="en-GB"/>
        </w:rPr>
        <w:t>.</w:t>
      </w:r>
    </w:p>
    <w:p w14:paraId="548539D1" w14:textId="77777777" w:rsidR="00205FF7" w:rsidRDefault="00205FF7" w:rsidP="00E44248">
      <w:pPr>
        <w:spacing w:before="120" w:after="120"/>
        <w:jc w:val="both"/>
        <w:rPr>
          <w:rFonts w:ascii="Arial" w:eastAsia="Times New Roman" w:hAnsi="Arial" w:cs="Arial"/>
          <w:lang w:val="en-GB"/>
        </w:rPr>
      </w:pPr>
    </w:p>
    <w:p w14:paraId="2CCD91D7" w14:textId="77777777" w:rsidR="00E44248" w:rsidRDefault="00E44248" w:rsidP="00E44248">
      <w:pPr>
        <w:spacing w:before="120" w:after="120"/>
        <w:jc w:val="both"/>
        <w:rPr>
          <w:rFonts w:ascii="Arial" w:eastAsia="Times New Roman" w:hAnsi="Arial" w:cs="Arial"/>
          <w:lang w:val="en-GB"/>
        </w:rPr>
      </w:pPr>
    </w:p>
    <w:p w14:paraId="2CB41F20" w14:textId="33C1F784" w:rsidR="00E44248" w:rsidRPr="007D7BA4" w:rsidRDefault="00E44248" w:rsidP="00E44248">
      <w:pPr>
        <w:spacing w:before="120" w:after="120"/>
        <w:jc w:val="right"/>
        <w:rPr>
          <w:rFonts w:ascii="Arial" w:eastAsia="Times New Roman" w:hAnsi="Arial" w:cs="Arial"/>
          <w:lang w:val="en-GB"/>
        </w:rPr>
      </w:pPr>
      <w:r>
        <w:rPr>
          <w:rFonts w:ascii="Arial" w:eastAsia="Times New Roman" w:hAnsi="Arial" w:cs="Arial"/>
          <w:lang w:val="en-GB"/>
        </w:rPr>
        <w:t xml:space="preserve">Brussels, </w:t>
      </w:r>
      <w:r w:rsidR="006972A3">
        <w:rPr>
          <w:rFonts w:ascii="Arial" w:eastAsia="Times New Roman" w:hAnsi="Arial" w:cs="Arial"/>
          <w:lang w:val="en-GB"/>
        </w:rPr>
        <w:t>May</w:t>
      </w:r>
      <w:r>
        <w:rPr>
          <w:rFonts w:ascii="Arial" w:eastAsia="Times New Roman" w:hAnsi="Arial" w:cs="Arial"/>
          <w:lang w:val="en-GB"/>
        </w:rPr>
        <w:t xml:space="preserve"> 202</w:t>
      </w:r>
      <w:r w:rsidR="00473F96">
        <w:rPr>
          <w:rFonts w:ascii="Arial" w:eastAsia="Times New Roman" w:hAnsi="Arial" w:cs="Arial"/>
          <w:lang w:val="en-GB"/>
        </w:rPr>
        <w:t>4</w:t>
      </w:r>
    </w:p>
    <w:sectPr w:rsidR="00E44248" w:rsidRPr="007D7BA4" w:rsidSect="00181EE7">
      <w:headerReference w:type="default" r:id="rId10"/>
      <w:footerReference w:type="default" r:id="rId11"/>
      <w:pgSz w:w="12240" w:h="15840"/>
      <w:pgMar w:top="1135"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6FCA3" w14:textId="77777777" w:rsidR="00181EE7" w:rsidRDefault="00181EE7" w:rsidP="006533FA">
      <w:pPr>
        <w:spacing w:after="0" w:line="240" w:lineRule="auto"/>
      </w:pPr>
      <w:r>
        <w:separator/>
      </w:r>
    </w:p>
  </w:endnote>
  <w:endnote w:type="continuationSeparator" w:id="0">
    <w:p w14:paraId="718EDD73" w14:textId="77777777" w:rsidR="00181EE7" w:rsidRDefault="00181EE7" w:rsidP="0065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4B02" w14:textId="77777777" w:rsidR="006533FA" w:rsidRPr="004B0BE7" w:rsidRDefault="006533FA" w:rsidP="006533FA">
    <w:pPr>
      <w:tabs>
        <w:tab w:val="left" w:pos="426"/>
        <w:tab w:val="left" w:pos="5812"/>
      </w:tabs>
      <w:spacing w:after="0" w:line="240" w:lineRule="auto"/>
      <w:jc w:val="center"/>
      <w:rPr>
        <w:sz w:val="20"/>
        <w:szCs w:val="20"/>
        <w:lang w:val="fr-FR"/>
      </w:rPr>
    </w:pPr>
    <w:r w:rsidRPr="004B0BE7">
      <w:rPr>
        <w:sz w:val="20"/>
        <w:lang w:val="fr-FR"/>
      </w:rPr>
      <w:t>UEIL asbl</w:t>
    </w:r>
  </w:p>
  <w:p w14:paraId="489055D5" w14:textId="0B785BAB" w:rsidR="006533FA" w:rsidRPr="004B0BE7" w:rsidRDefault="00E328A2" w:rsidP="006533FA">
    <w:pPr>
      <w:tabs>
        <w:tab w:val="left" w:pos="426"/>
        <w:tab w:val="left" w:pos="5812"/>
      </w:tabs>
      <w:spacing w:after="0" w:line="240" w:lineRule="auto"/>
      <w:jc w:val="center"/>
      <w:rPr>
        <w:lang w:val="fr-FR"/>
      </w:rPr>
    </w:pPr>
    <w:r>
      <w:rPr>
        <w:sz w:val="20"/>
        <w:lang w:val="fr-FR"/>
      </w:rPr>
      <w:t xml:space="preserve">Rue d’Arlon </w:t>
    </w:r>
    <w:r w:rsidR="006533FA" w:rsidRPr="004B0BE7">
      <w:rPr>
        <w:sz w:val="20"/>
        <w:lang w:val="fr-FR"/>
      </w:rPr>
      <w:t>4</w:t>
    </w:r>
    <w:r>
      <w:rPr>
        <w:sz w:val="20"/>
        <w:lang w:val="fr-FR"/>
      </w:rPr>
      <w:t>0</w:t>
    </w:r>
    <w:r w:rsidR="006533FA" w:rsidRPr="004B0BE7">
      <w:rPr>
        <w:sz w:val="20"/>
        <w:lang w:val="fr-FR"/>
      </w:rPr>
      <w:t xml:space="preserve">   |   B-1000 Bruxelles – Belgique</w:t>
    </w:r>
    <w:r w:rsidR="006533FA" w:rsidRPr="004B0BE7">
      <w:rPr>
        <w:lang w:val="fr-FR"/>
      </w:rPr>
      <w:br/>
    </w:r>
    <w:r w:rsidR="006533FA" w:rsidRPr="004B0BE7">
      <w:rPr>
        <w:color w:val="0000FF"/>
        <w:sz w:val="20"/>
        <w:u w:val="single"/>
        <w:lang w:val="fr-FR"/>
      </w:rPr>
      <w:t>secretariat@ueil.org</w:t>
    </w:r>
    <w:r w:rsidR="006533FA" w:rsidRPr="004B0BE7">
      <w:rPr>
        <w:sz w:val="20"/>
        <w:lang w:val="fr-FR"/>
      </w:rPr>
      <w:t xml:space="preserve">   |  </w:t>
    </w:r>
    <w:r w:rsidR="006533FA" w:rsidRPr="004B0BE7">
      <w:rPr>
        <w:color w:val="0000FF"/>
        <w:sz w:val="20"/>
        <w:u w:val="single"/>
        <w:lang w:val="fr-FR"/>
      </w:rPr>
      <w:t>www.u</w:t>
    </w:r>
    <w:bookmarkStart w:id="0" w:name="_Hlt205050931"/>
    <w:bookmarkStart w:id="1" w:name="_Hlt205050932"/>
    <w:r w:rsidR="006533FA" w:rsidRPr="004B0BE7">
      <w:rPr>
        <w:color w:val="0000FF"/>
        <w:sz w:val="20"/>
        <w:u w:val="single"/>
        <w:lang w:val="fr-FR"/>
      </w:rPr>
      <w:t>e</w:t>
    </w:r>
    <w:bookmarkEnd w:id="0"/>
    <w:bookmarkEnd w:id="1"/>
    <w:r w:rsidR="006533FA" w:rsidRPr="004B0BE7">
      <w:rPr>
        <w:color w:val="0000FF"/>
        <w:sz w:val="20"/>
        <w:u w:val="single"/>
        <w:lang w:val="fr-FR"/>
      </w:rPr>
      <w:t>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B5149" w14:textId="77777777" w:rsidR="00181EE7" w:rsidRDefault="00181EE7" w:rsidP="006533FA">
      <w:pPr>
        <w:spacing w:after="0" w:line="240" w:lineRule="auto"/>
      </w:pPr>
      <w:r>
        <w:separator/>
      </w:r>
    </w:p>
  </w:footnote>
  <w:footnote w:type="continuationSeparator" w:id="0">
    <w:p w14:paraId="79F70E55" w14:textId="77777777" w:rsidR="00181EE7" w:rsidRDefault="00181EE7" w:rsidP="0065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2D1AB" w14:textId="77777777" w:rsidR="006533FA" w:rsidRDefault="006533FA">
    <w:pPr>
      <w:pStyle w:val="Header"/>
    </w:pPr>
    <w:r w:rsidRPr="006533FA">
      <w:rPr>
        <w:noProof/>
        <w:lang w:val="fr-FR" w:eastAsia="fr-FR"/>
      </w:rPr>
      <mc:AlternateContent>
        <mc:Choice Requires="wps">
          <w:drawing>
            <wp:anchor distT="0" distB="0" distL="114300" distR="114300" simplePos="0" relativeHeight="251660288" behindDoc="0" locked="0" layoutInCell="1" allowOverlap="1" wp14:anchorId="5E41B4DA" wp14:editId="658921AB">
              <wp:simplePos x="0" y="0"/>
              <wp:positionH relativeFrom="margin">
                <wp:align>right</wp:align>
              </wp:positionH>
              <wp:positionV relativeFrom="paragraph">
                <wp:posOffset>-32661</wp:posOffset>
              </wp:positionV>
              <wp:extent cx="3218815" cy="4387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6773" w14:textId="77777777" w:rsidR="006533FA" w:rsidRPr="00831592" w:rsidRDefault="006533FA" w:rsidP="007D7BA4">
                          <w:pPr>
                            <w:jc w:val="right"/>
                            <w:rPr>
                              <w:rFonts w:ascii="Arial" w:hAnsi="Arial" w:cs="Arial"/>
                              <w:color w:val="AEAAAA"/>
                              <w:sz w:val="20"/>
                            </w:rPr>
                          </w:pPr>
                          <w:r w:rsidRPr="00831592">
                            <w:rPr>
                              <w:rFonts w:ascii="Arial" w:hAnsi="Arial" w:cs="Arial"/>
                              <w:color w:val="AEAAAA"/>
                              <w:sz w:val="20"/>
                            </w:rPr>
                            <w:t>Union of the European Lubricants Industry</w:t>
                          </w:r>
                          <w:r w:rsidRPr="00831592">
                            <w:rPr>
                              <w:rFonts w:ascii="Arial" w:hAnsi="Arial" w:cs="Arial"/>
                              <w:color w:val="AEAAAA"/>
                              <w:sz w:val="20"/>
                            </w:rPr>
                            <w:br/>
                            <w:t>Union européenne de l’industrie des lubrifiants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B4DA" id="_x0000_t202" coordsize="21600,21600" o:spt="202" path="m,l,21600r21600,l21600,xe">
              <v:stroke joinstyle="miter"/>
              <v:path gradientshapeok="t" o:connecttype="rect"/>
            </v:shapetype>
            <v:shape id="Text Box 3" o:spid="_x0000_s1026" type="#_x0000_t202" style="position:absolute;margin-left:202.25pt;margin-top:-2.55pt;width:253.45pt;height:3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" filled="f" stroked="f">
              <v:textbox>
                <w:txbxContent>
                  <w:p w14:paraId="4BC46773" w14:textId="77777777" w:rsidR="006533FA" w:rsidRPr="00831592" w:rsidRDefault="006533FA" w:rsidP="007D7BA4">
                    <w:pPr>
                      <w:jc w:val="right"/>
                      <w:rPr>
                        <w:rFonts w:ascii="Arial" w:hAnsi="Arial" w:cs="Arial"/>
                        <w:color w:val="AEAAAA"/>
                        <w:sz w:val="20"/>
                      </w:rPr>
                    </w:pPr>
                    <w:r w:rsidRPr="00831592">
                      <w:rPr>
                        <w:rFonts w:ascii="Arial" w:hAnsi="Arial" w:cs="Arial"/>
                        <w:color w:val="AEAAAA"/>
                        <w:sz w:val="20"/>
                      </w:rPr>
                      <w:t>Union of the European Lubricants Industry</w:t>
                    </w:r>
                    <w:r w:rsidRPr="00831592">
                      <w:rPr>
                        <w:rFonts w:ascii="Arial" w:hAnsi="Arial" w:cs="Arial"/>
                        <w:color w:val="AEAAAA"/>
                        <w:sz w:val="20"/>
                      </w:rPr>
                      <w:br/>
                      <w:t xml:space="preserve">Union </w:t>
                    </w:r>
                    <w:proofErr w:type="spellStart"/>
                    <w:r w:rsidRPr="00831592">
                      <w:rPr>
                        <w:rFonts w:ascii="Arial" w:hAnsi="Arial" w:cs="Arial"/>
                        <w:color w:val="AEAAAA"/>
                        <w:sz w:val="20"/>
                      </w:rPr>
                      <w:t>européenne</w:t>
                    </w:r>
                    <w:proofErr w:type="spellEnd"/>
                    <w:r w:rsidRPr="00831592">
                      <w:rPr>
                        <w:rFonts w:ascii="Arial" w:hAnsi="Arial" w:cs="Arial"/>
                        <w:color w:val="AEAAAA"/>
                        <w:sz w:val="20"/>
                      </w:rPr>
                      <w:t xml:space="preserve"> de </w:t>
                    </w:r>
                    <w:proofErr w:type="spellStart"/>
                    <w:r w:rsidRPr="00831592">
                      <w:rPr>
                        <w:rFonts w:ascii="Arial" w:hAnsi="Arial" w:cs="Arial"/>
                        <w:color w:val="AEAAAA"/>
                        <w:sz w:val="20"/>
                      </w:rPr>
                      <w:t>l’industrie</w:t>
                    </w:r>
                    <w:proofErr w:type="spellEnd"/>
                    <w:r w:rsidRPr="00831592">
                      <w:rPr>
                        <w:rFonts w:ascii="Arial" w:hAnsi="Arial" w:cs="Arial"/>
                        <w:color w:val="AEAAAA"/>
                        <w:sz w:val="20"/>
                      </w:rPr>
                      <w:t xml:space="preserve"> des </w:t>
                    </w:r>
                    <w:proofErr w:type="spellStart"/>
                    <w:r w:rsidRPr="00831592">
                      <w:rPr>
                        <w:rFonts w:ascii="Arial" w:hAnsi="Arial" w:cs="Arial"/>
                        <w:color w:val="AEAAAA"/>
                        <w:sz w:val="20"/>
                      </w:rPr>
                      <w:t>lubrifiants</w:t>
                    </w:r>
                    <w:proofErr w:type="spellEnd"/>
                  </w:p>
                </w:txbxContent>
              </v:textbox>
              <w10:wrap anchorx="margin"/>
            </v:shape>
          </w:pict>
        </mc:Fallback>
      </mc:AlternateContent>
    </w:r>
    <w:r w:rsidRPr="006533FA">
      <w:rPr>
        <w:noProof/>
        <w:lang w:val="fr-FR" w:eastAsia="fr-FR"/>
      </w:rPr>
      <w:drawing>
        <wp:anchor distT="0" distB="0" distL="114300" distR="114300" simplePos="0" relativeHeight="251659264" behindDoc="0" locked="0" layoutInCell="1" allowOverlap="1" wp14:anchorId="0B4B95E5" wp14:editId="5CAB1846">
          <wp:simplePos x="0" y="0"/>
          <wp:positionH relativeFrom="margin">
            <wp:align>left</wp:align>
          </wp:positionH>
          <wp:positionV relativeFrom="paragraph">
            <wp:posOffset>-127193</wp:posOffset>
          </wp:positionV>
          <wp:extent cx="1964055" cy="581025"/>
          <wp:effectExtent l="0" t="0" r="0" b="9525"/>
          <wp:wrapSquare wrapText="bothSides"/>
          <wp:docPr id="23083848" name="Picture 23083848" descr="C:\Users\AndreeaMartinovici\AppData\Local\Microsoft\Windows\INetCache\Content.Word\UE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aMartinovici\AppData\Local\Microsoft\Windows\INetCache\Content.Word\UEI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3C82"/>
    <w:multiLevelType w:val="hybridMultilevel"/>
    <w:tmpl w:val="28C8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21381"/>
    <w:multiLevelType w:val="hybridMultilevel"/>
    <w:tmpl w:val="CFEC0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EF7F6E"/>
    <w:multiLevelType w:val="hybridMultilevel"/>
    <w:tmpl w:val="F3E4FB80"/>
    <w:lvl w:ilvl="0" w:tplc="F2EAA3F4">
      <w:start w:val="1"/>
      <w:numFmt w:val="bullet"/>
      <w:lvlText w:val="•"/>
      <w:lvlJc w:val="left"/>
      <w:pPr>
        <w:tabs>
          <w:tab w:val="num" w:pos="720"/>
        </w:tabs>
        <w:ind w:left="720" w:hanging="360"/>
      </w:pPr>
      <w:rPr>
        <w:rFonts w:ascii="Arial" w:hAnsi="Arial" w:hint="default"/>
      </w:rPr>
    </w:lvl>
    <w:lvl w:ilvl="1" w:tplc="68201D42" w:tentative="1">
      <w:start w:val="1"/>
      <w:numFmt w:val="bullet"/>
      <w:lvlText w:val="•"/>
      <w:lvlJc w:val="left"/>
      <w:pPr>
        <w:tabs>
          <w:tab w:val="num" w:pos="1440"/>
        </w:tabs>
        <w:ind w:left="1440" w:hanging="360"/>
      </w:pPr>
      <w:rPr>
        <w:rFonts w:ascii="Arial" w:hAnsi="Arial" w:hint="default"/>
      </w:rPr>
    </w:lvl>
    <w:lvl w:ilvl="2" w:tplc="BE5AF4D0" w:tentative="1">
      <w:start w:val="1"/>
      <w:numFmt w:val="bullet"/>
      <w:lvlText w:val="•"/>
      <w:lvlJc w:val="left"/>
      <w:pPr>
        <w:tabs>
          <w:tab w:val="num" w:pos="2160"/>
        </w:tabs>
        <w:ind w:left="2160" w:hanging="360"/>
      </w:pPr>
      <w:rPr>
        <w:rFonts w:ascii="Arial" w:hAnsi="Arial" w:hint="default"/>
      </w:rPr>
    </w:lvl>
    <w:lvl w:ilvl="3" w:tplc="57386030" w:tentative="1">
      <w:start w:val="1"/>
      <w:numFmt w:val="bullet"/>
      <w:lvlText w:val="•"/>
      <w:lvlJc w:val="left"/>
      <w:pPr>
        <w:tabs>
          <w:tab w:val="num" w:pos="2880"/>
        </w:tabs>
        <w:ind w:left="2880" w:hanging="360"/>
      </w:pPr>
      <w:rPr>
        <w:rFonts w:ascii="Arial" w:hAnsi="Arial" w:hint="default"/>
      </w:rPr>
    </w:lvl>
    <w:lvl w:ilvl="4" w:tplc="9336270A" w:tentative="1">
      <w:start w:val="1"/>
      <w:numFmt w:val="bullet"/>
      <w:lvlText w:val="•"/>
      <w:lvlJc w:val="left"/>
      <w:pPr>
        <w:tabs>
          <w:tab w:val="num" w:pos="3600"/>
        </w:tabs>
        <w:ind w:left="3600" w:hanging="360"/>
      </w:pPr>
      <w:rPr>
        <w:rFonts w:ascii="Arial" w:hAnsi="Arial" w:hint="default"/>
      </w:rPr>
    </w:lvl>
    <w:lvl w:ilvl="5" w:tplc="EE327C64" w:tentative="1">
      <w:start w:val="1"/>
      <w:numFmt w:val="bullet"/>
      <w:lvlText w:val="•"/>
      <w:lvlJc w:val="left"/>
      <w:pPr>
        <w:tabs>
          <w:tab w:val="num" w:pos="4320"/>
        </w:tabs>
        <w:ind w:left="4320" w:hanging="360"/>
      </w:pPr>
      <w:rPr>
        <w:rFonts w:ascii="Arial" w:hAnsi="Arial" w:hint="default"/>
      </w:rPr>
    </w:lvl>
    <w:lvl w:ilvl="6" w:tplc="78000060" w:tentative="1">
      <w:start w:val="1"/>
      <w:numFmt w:val="bullet"/>
      <w:lvlText w:val="•"/>
      <w:lvlJc w:val="left"/>
      <w:pPr>
        <w:tabs>
          <w:tab w:val="num" w:pos="5040"/>
        </w:tabs>
        <w:ind w:left="5040" w:hanging="360"/>
      </w:pPr>
      <w:rPr>
        <w:rFonts w:ascii="Arial" w:hAnsi="Arial" w:hint="default"/>
      </w:rPr>
    </w:lvl>
    <w:lvl w:ilvl="7" w:tplc="A25E5F88" w:tentative="1">
      <w:start w:val="1"/>
      <w:numFmt w:val="bullet"/>
      <w:lvlText w:val="•"/>
      <w:lvlJc w:val="left"/>
      <w:pPr>
        <w:tabs>
          <w:tab w:val="num" w:pos="5760"/>
        </w:tabs>
        <w:ind w:left="5760" w:hanging="360"/>
      </w:pPr>
      <w:rPr>
        <w:rFonts w:ascii="Arial" w:hAnsi="Arial" w:hint="default"/>
      </w:rPr>
    </w:lvl>
    <w:lvl w:ilvl="8" w:tplc="61B01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586120"/>
    <w:multiLevelType w:val="hybridMultilevel"/>
    <w:tmpl w:val="A8F8C4D4"/>
    <w:lvl w:ilvl="0" w:tplc="8C842790">
      <w:start w:val="1"/>
      <w:numFmt w:val="bullet"/>
      <w:lvlText w:val="•"/>
      <w:lvlJc w:val="left"/>
      <w:pPr>
        <w:tabs>
          <w:tab w:val="num" w:pos="720"/>
        </w:tabs>
        <w:ind w:left="720" w:hanging="360"/>
      </w:pPr>
      <w:rPr>
        <w:rFonts w:ascii="Arial" w:hAnsi="Arial" w:hint="default"/>
      </w:rPr>
    </w:lvl>
    <w:lvl w:ilvl="1" w:tplc="0FE65D74" w:tentative="1">
      <w:start w:val="1"/>
      <w:numFmt w:val="bullet"/>
      <w:lvlText w:val="•"/>
      <w:lvlJc w:val="left"/>
      <w:pPr>
        <w:tabs>
          <w:tab w:val="num" w:pos="1440"/>
        </w:tabs>
        <w:ind w:left="1440" w:hanging="360"/>
      </w:pPr>
      <w:rPr>
        <w:rFonts w:ascii="Arial" w:hAnsi="Arial" w:hint="default"/>
      </w:rPr>
    </w:lvl>
    <w:lvl w:ilvl="2" w:tplc="90E2AEA8" w:tentative="1">
      <w:start w:val="1"/>
      <w:numFmt w:val="bullet"/>
      <w:lvlText w:val="•"/>
      <w:lvlJc w:val="left"/>
      <w:pPr>
        <w:tabs>
          <w:tab w:val="num" w:pos="2160"/>
        </w:tabs>
        <w:ind w:left="2160" w:hanging="360"/>
      </w:pPr>
      <w:rPr>
        <w:rFonts w:ascii="Arial" w:hAnsi="Arial" w:hint="default"/>
      </w:rPr>
    </w:lvl>
    <w:lvl w:ilvl="3" w:tplc="EB18C03E" w:tentative="1">
      <w:start w:val="1"/>
      <w:numFmt w:val="bullet"/>
      <w:lvlText w:val="•"/>
      <w:lvlJc w:val="left"/>
      <w:pPr>
        <w:tabs>
          <w:tab w:val="num" w:pos="2880"/>
        </w:tabs>
        <w:ind w:left="2880" w:hanging="360"/>
      </w:pPr>
      <w:rPr>
        <w:rFonts w:ascii="Arial" w:hAnsi="Arial" w:hint="default"/>
      </w:rPr>
    </w:lvl>
    <w:lvl w:ilvl="4" w:tplc="85D49EC4" w:tentative="1">
      <w:start w:val="1"/>
      <w:numFmt w:val="bullet"/>
      <w:lvlText w:val="•"/>
      <w:lvlJc w:val="left"/>
      <w:pPr>
        <w:tabs>
          <w:tab w:val="num" w:pos="3600"/>
        </w:tabs>
        <w:ind w:left="3600" w:hanging="360"/>
      </w:pPr>
      <w:rPr>
        <w:rFonts w:ascii="Arial" w:hAnsi="Arial" w:hint="default"/>
      </w:rPr>
    </w:lvl>
    <w:lvl w:ilvl="5" w:tplc="65B67CFA" w:tentative="1">
      <w:start w:val="1"/>
      <w:numFmt w:val="bullet"/>
      <w:lvlText w:val="•"/>
      <w:lvlJc w:val="left"/>
      <w:pPr>
        <w:tabs>
          <w:tab w:val="num" w:pos="4320"/>
        </w:tabs>
        <w:ind w:left="4320" w:hanging="360"/>
      </w:pPr>
      <w:rPr>
        <w:rFonts w:ascii="Arial" w:hAnsi="Arial" w:hint="default"/>
      </w:rPr>
    </w:lvl>
    <w:lvl w:ilvl="6" w:tplc="06982F7E" w:tentative="1">
      <w:start w:val="1"/>
      <w:numFmt w:val="bullet"/>
      <w:lvlText w:val="•"/>
      <w:lvlJc w:val="left"/>
      <w:pPr>
        <w:tabs>
          <w:tab w:val="num" w:pos="5040"/>
        </w:tabs>
        <w:ind w:left="5040" w:hanging="360"/>
      </w:pPr>
      <w:rPr>
        <w:rFonts w:ascii="Arial" w:hAnsi="Arial" w:hint="default"/>
      </w:rPr>
    </w:lvl>
    <w:lvl w:ilvl="7" w:tplc="5E8C752E" w:tentative="1">
      <w:start w:val="1"/>
      <w:numFmt w:val="bullet"/>
      <w:lvlText w:val="•"/>
      <w:lvlJc w:val="left"/>
      <w:pPr>
        <w:tabs>
          <w:tab w:val="num" w:pos="5760"/>
        </w:tabs>
        <w:ind w:left="5760" w:hanging="360"/>
      </w:pPr>
      <w:rPr>
        <w:rFonts w:ascii="Arial" w:hAnsi="Arial" w:hint="default"/>
      </w:rPr>
    </w:lvl>
    <w:lvl w:ilvl="8" w:tplc="EB9442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CB4C4C"/>
    <w:multiLevelType w:val="hybridMultilevel"/>
    <w:tmpl w:val="675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14BDA"/>
    <w:multiLevelType w:val="hybridMultilevel"/>
    <w:tmpl w:val="CFDA5E62"/>
    <w:lvl w:ilvl="0" w:tplc="CE60B81E">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50F1CBA"/>
    <w:multiLevelType w:val="hybridMultilevel"/>
    <w:tmpl w:val="92A0A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5121DA"/>
    <w:multiLevelType w:val="hybridMultilevel"/>
    <w:tmpl w:val="45264D6A"/>
    <w:lvl w:ilvl="0" w:tplc="63B4885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62A5F"/>
    <w:multiLevelType w:val="hybridMultilevel"/>
    <w:tmpl w:val="92FA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602A1E"/>
    <w:multiLevelType w:val="hybridMultilevel"/>
    <w:tmpl w:val="57BA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160CED"/>
    <w:multiLevelType w:val="hybridMultilevel"/>
    <w:tmpl w:val="48707D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D7662C"/>
    <w:multiLevelType w:val="hybridMultilevel"/>
    <w:tmpl w:val="D5781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6EDB"/>
    <w:multiLevelType w:val="hybridMultilevel"/>
    <w:tmpl w:val="320E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1841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96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5316862">
    <w:abstractNumId w:val="1"/>
  </w:num>
  <w:num w:numId="4" w16cid:durableId="451704113">
    <w:abstractNumId w:val="4"/>
  </w:num>
  <w:num w:numId="5" w16cid:durableId="2146314821">
    <w:abstractNumId w:val="6"/>
  </w:num>
  <w:num w:numId="6" w16cid:durableId="1672945164">
    <w:abstractNumId w:val="12"/>
  </w:num>
  <w:num w:numId="7" w16cid:durableId="1088620404">
    <w:abstractNumId w:val="8"/>
  </w:num>
  <w:num w:numId="8" w16cid:durableId="550111946">
    <w:abstractNumId w:val="0"/>
  </w:num>
  <w:num w:numId="9" w16cid:durableId="1648196352">
    <w:abstractNumId w:val="11"/>
  </w:num>
  <w:num w:numId="10" w16cid:durableId="998188900">
    <w:abstractNumId w:val="10"/>
  </w:num>
  <w:num w:numId="11" w16cid:durableId="698362214">
    <w:abstractNumId w:val="7"/>
  </w:num>
  <w:num w:numId="12" w16cid:durableId="2055232898">
    <w:abstractNumId w:val="2"/>
  </w:num>
  <w:num w:numId="13" w16cid:durableId="10844975">
    <w:abstractNumId w:val="3"/>
  </w:num>
  <w:num w:numId="14" w16cid:durableId="591013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A4"/>
    <w:rsid w:val="00027A0B"/>
    <w:rsid w:val="00044873"/>
    <w:rsid w:val="0004787F"/>
    <w:rsid w:val="000A66A7"/>
    <w:rsid w:val="000B21C0"/>
    <w:rsid w:val="000C4D41"/>
    <w:rsid w:val="000D2121"/>
    <w:rsid w:val="000E2DAC"/>
    <w:rsid w:val="0010277F"/>
    <w:rsid w:val="0010645F"/>
    <w:rsid w:val="00121E0F"/>
    <w:rsid w:val="00124AF3"/>
    <w:rsid w:val="00150D4A"/>
    <w:rsid w:val="00181EE7"/>
    <w:rsid w:val="001E5508"/>
    <w:rsid w:val="001F3844"/>
    <w:rsid w:val="00205FF7"/>
    <w:rsid w:val="002210D0"/>
    <w:rsid w:val="0027392B"/>
    <w:rsid w:val="00293210"/>
    <w:rsid w:val="002A2C0D"/>
    <w:rsid w:val="002A4965"/>
    <w:rsid w:val="002C7457"/>
    <w:rsid w:val="002E761F"/>
    <w:rsid w:val="002F49D3"/>
    <w:rsid w:val="00314F28"/>
    <w:rsid w:val="0032263E"/>
    <w:rsid w:val="00326049"/>
    <w:rsid w:val="003424AC"/>
    <w:rsid w:val="0035553E"/>
    <w:rsid w:val="00380560"/>
    <w:rsid w:val="003B5BB8"/>
    <w:rsid w:val="003D6B52"/>
    <w:rsid w:val="00414BFF"/>
    <w:rsid w:val="0044234C"/>
    <w:rsid w:val="00443869"/>
    <w:rsid w:val="00444AB2"/>
    <w:rsid w:val="00473F96"/>
    <w:rsid w:val="00480B7B"/>
    <w:rsid w:val="00482129"/>
    <w:rsid w:val="004D2DF0"/>
    <w:rsid w:val="004F2650"/>
    <w:rsid w:val="004F4E84"/>
    <w:rsid w:val="00543E24"/>
    <w:rsid w:val="00594821"/>
    <w:rsid w:val="005B37B3"/>
    <w:rsid w:val="00604324"/>
    <w:rsid w:val="006214C8"/>
    <w:rsid w:val="006533FA"/>
    <w:rsid w:val="006545AD"/>
    <w:rsid w:val="0066127F"/>
    <w:rsid w:val="00674FAC"/>
    <w:rsid w:val="00695D17"/>
    <w:rsid w:val="006972A3"/>
    <w:rsid w:val="0072331C"/>
    <w:rsid w:val="00724873"/>
    <w:rsid w:val="00725ADC"/>
    <w:rsid w:val="00740FE9"/>
    <w:rsid w:val="00747C42"/>
    <w:rsid w:val="007857B4"/>
    <w:rsid w:val="0079386A"/>
    <w:rsid w:val="007B344C"/>
    <w:rsid w:val="007D6441"/>
    <w:rsid w:val="007D7BA4"/>
    <w:rsid w:val="007E2CFA"/>
    <w:rsid w:val="008714DF"/>
    <w:rsid w:val="00890E91"/>
    <w:rsid w:val="008A3CFF"/>
    <w:rsid w:val="008D0F44"/>
    <w:rsid w:val="008E098B"/>
    <w:rsid w:val="008E3714"/>
    <w:rsid w:val="0091368E"/>
    <w:rsid w:val="00960095"/>
    <w:rsid w:val="009F3308"/>
    <w:rsid w:val="00A4086C"/>
    <w:rsid w:val="00A606BC"/>
    <w:rsid w:val="00A73F6C"/>
    <w:rsid w:val="00A779F8"/>
    <w:rsid w:val="00A823AA"/>
    <w:rsid w:val="00A83C05"/>
    <w:rsid w:val="00AC422D"/>
    <w:rsid w:val="00AE53AF"/>
    <w:rsid w:val="00AF314B"/>
    <w:rsid w:val="00B02E63"/>
    <w:rsid w:val="00B17BD1"/>
    <w:rsid w:val="00B24A2F"/>
    <w:rsid w:val="00B9000F"/>
    <w:rsid w:val="00BB3B11"/>
    <w:rsid w:val="00BE5C8A"/>
    <w:rsid w:val="00C13A93"/>
    <w:rsid w:val="00C37480"/>
    <w:rsid w:val="00C61032"/>
    <w:rsid w:val="00C64841"/>
    <w:rsid w:val="00C7571A"/>
    <w:rsid w:val="00C829B9"/>
    <w:rsid w:val="00CC4775"/>
    <w:rsid w:val="00D20FA1"/>
    <w:rsid w:val="00D71114"/>
    <w:rsid w:val="00D7574D"/>
    <w:rsid w:val="00D76ABE"/>
    <w:rsid w:val="00D76B48"/>
    <w:rsid w:val="00DA4199"/>
    <w:rsid w:val="00DA4995"/>
    <w:rsid w:val="00DF5BF6"/>
    <w:rsid w:val="00E0175C"/>
    <w:rsid w:val="00E1633B"/>
    <w:rsid w:val="00E328A2"/>
    <w:rsid w:val="00E44248"/>
    <w:rsid w:val="00E4564A"/>
    <w:rsid w:val="00E7180A"/>
    <w:rsid w:val="00ED72FB"/>
    <w:rsid w:val="00EE3042"/>
    <w:rsid w:val="00EF0F71"/>
    <w:rsid w:val="00EF5987"/>
    <w:rsid w:val="00F003CE"/>
    <w:rsid w:val="00F36568"/>
    <w:rsid w:val="00F554D4"/>
    <w:rsid w:val="00F65F78"/>
    <w:rsid w:val="00F7052D"/>
    <w:rsid w:val="00FF0C7E"/>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A016"/>
  <w15:chartTrackingRefBased/>
  <w15:docId w15:val="{77D8621A-76E0-4084-9C00-857E3CFF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FA"/>
  </w:style>
  <w:style w:type="paragraph" w:styleId="Footer">
    <w:name w:val="footer"/>
    <w:basedOn w:val="Normal"/>
    <w:link w:val="FooterChar"/>
    <w:uiPriority w:val="99"/>
    <w:unhideWhenUsed/>
    <w:rsid w:val="00653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FA"/>
  </w:style>
  <w:style w:type="paragraph" w:styleId="ListParagraph">
    <w:name w:val="List Paragraph"/>
    <w:basedOn w:val="Normal"/>
    <w:uiPriority w:val="34"/>
    <w:qFormat/>
    <w:rsid w:val="0010277F"/>
    <w:pPr>
      <w:spacing w:after="0" w:line="240" w:lineRule="auto"/>
      <w:ind w:left="720"/>
    </w:pPr>
    <w:rPr>
      <w:rFonts w:ascii="Calibri" w:hAnsi="Calibri" w:cs="Calibri"/>
    </w:rPr>
  </w:style>
  <w:style w:type="table" w:styleId="TableGrid">
    <w:name w:val="Table Grid"/>
    <w:basedOn w:val="TableNormal"/>
    <w:uiPriority w:val="39"/>
    <w:rsid w:val="0029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27F"/>
    <w:rPr>
      <w:color w:val="0563C1"/>
      <w:u w:val="single"/>
    </w:rPr>
  </w:style>
  <w:style w:type="character" w:customStyle="1" w:styleId="UnresolvedMention1">
    <w:name w:val="Unresolved Mention1"/>
    <w:basedOn w:val="DefaultParagraphFont"/>
    <w:uiPriority w:val="99"/>
    <w:semiHidden/>
    <w:unhideWhenUsed/>
    <w:rsid w:val="00AF314B"/>
    <w:rPr>
      <w:color w:val="605E5C"/>
      <w:shd w:val="clear" w:color="auto" w:fill="E1DFDD"/>
    </w:rPr>
  </w:style>
  <w:style w:type="character" w:styleId="CommentReference">
    <w:name w:val="annotation reference"/>
    <w:basedOn w:val="DefaultParagraphFont"/>
    <w:uiPriority w:val="99"/>
    <w:semiHidden/>
    <w:unhideWhenUsed/>
    <w:rsid w:val="00BB3B11"/>
    <w:rPr>
      <w:sz w:val="16"/>
      <w:szCs w:val="16"/>
    </w:rPr>
  </w:style>
  <w:style w:type="paragraph" w:styleId="CommentText">
    <w:name w:val="annotation text"/>
    <w:basedOn w:val="Normal"/>
    <w:link w:val="CommentTextChar"/>
    <w:uiPriority w:val="99"/>
    <w:unhideWhenUsed/>
    <w:rsid w:val="00BB3B11"/>
    <w:pPr>
      <w:spacing w:line="240" w:lineRule="auto"/>
    </w:pPr>
    <w:rPr>
      <w:sz w:val="20"/>
      <w:szCs w:val="20"/>
    </w:rPr>
  </w:style>
  <w:style w:type="character" w:customStyle="1" w:styleId="CommentTextChar">
    <w:name w:val="Comment Text Char"/>
    <w:basedOn w:val="DefaultParagraphFont"/>
    <w:link w:val="CommentText"/>
    <w:uiPriority w:val="99"/>
    <w:rsid w:val="00BB3B11"/>
    <w:rPr>
      <w:sz w:val="20"/>
      <w:szCs w:val="20"/>
    </w:rPr>
  </w:style>
  <w:style w:type="paragraph" w:styleId="CommentSubject">
    <w:name w:val="annotation subject"/>
    <w:basedOn w:val="CommentText"/>
    <w:next w:val="CommentText"/>
    <w:link w:val="CommentSubjectChar"/>
    <w:uiPriority w:val="99"/>
    <w:semiHidden/>
    <w:unhideWhenUsed/>
    <w:rsid w:val="00BB3B11"/>
    <w:rPr>
      <w:b/>
      <w:bCs/>
    </w:rPr>
  </w:style>
  <w:style w:type="character" w:customStyle="1" w:styleId="CommentSubjectChar">
    <w:name w:val="Comment Subject Char"/>
    <w:basedOn w:val="CommentTextChar"/>
    <w:link w:val="CommentSubject"/>
    <w:uiPriority w:val="99"/>
    <w:semiHidden/>
    <w:rsid w:val="00BB3B11"/>
    <w:rPr>
      <w:b/>
      <w:bCs/>
      <w:sz w:val="20"/>
      <w:szCs w:val="20"/>
    </w:rPr>
  </w:style>
  <w:style w:type="paragraph" w:styleId="NormalWeb">
    <w:name w:val="Normal (Web)"/>
    <w:basedOn w:val="Normal"/>
    <w:uiPriority w:val="99"/>
    <w:semiHidden/>
    <w:unhideWhenUsed/>
    <w:rsid w:val="00221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EA"/>
    <w:rPr>
      <w:rFonts w:ascii="Segoe UI" w:hAnsi="Segoe UI" w:cs="Segoe UI"/>
      <w:sz w:val="18"/>
      <w:szCs w:val="18"/>
    </w:rPr>
  </w:style>
  <w:style w:type="paragraph" w:styleId="Revision">
    <w:name w:val="Revision"/>
    <w:hidden/>
    <w:uiPriority w:val="99"/>
    <w:semiHidden/>
    <w:rsid w:val="00E32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90067">
      <w:bodyDiv w:val="1"/>
      <w:marLeft w:val="0"/>
      <w:marRight w:val="0"/>
      <w:marTop w:val="0"/>
      <w:marBottom w:val="0"/>
      <w:divBdr>
        <w:top w:val="none" w:sz="0" w:space="0" w:color="auto"/>
        <w:left w:val="none" w:sz="0" w:space="0" w:color="auto"/>
        <w:bottom w:val="none" w:sz="0" w:space="0" w:color="auto"/>
        <w:right w:val="none" w:sz="0" w:space="0" w:color="auto"/>
      </w:divBdr>
    </w:div>
    <w:div w:id="343286997">
      <w:bodyDiv w:val="1"/>
      <w:marLeft w:val="0"/>
      <w:marRight w:val="0"/>
      <w:marTop w:val="0"/>
      <w:marBottom w:val="0"/>
      <w:divBdr>
        <w:top w:val="none" w:sz="0" w:space="0" w:color="auto"/>
        <w:left w:val="none" w:sz="0" w:space="0" w:color="auto"/>
        <w:bottom w:val="none" w:sz="0" w:space="0" w:color="auto"/>
        <w:right w:val="none" w:sz="0" w:space="0" w:color="auto"/>
      </w:divBdr>
    </w:div>
    <w:div w:id="492722091">
      <w:bodyDiv w:val="1"/>
      <w:marLeft w:val="0"/>
      <w:marRight w:val="0"/>
      <w:marTop w:val="0"/>
      <w:marBottom w:val="0"/>
      <w:divBdr>
        <w:top w:val="none" w:sz="0" w:space="0" w:color="auto"/>
        <w:left w:val="none" w:sz="0" w:space="0" w:color="auto"/>
        <w:bottom w:val="none" w:sz="0" w:space="0" w:color="auto"/>
        <w:right w:val="none" w:sz="0" w:space="0" w:color="auto"/>
      </w:divBdr>
    </w:div>
    <w:div w:id="515190152">
      <w:bodyDiv w:val="1"/>
      <w:marLeft w:val="0"/>
      <w:marRight w:val="0"/>
      <w:marTop w:val="0"/>
      <w:marBottom w:val="0"/>
      <w:divBdr>
        <w:top w:val="none" w:sz="0" w:space="0" w:color="auto"/>
        <w:left w:val="none" w:sz="0" w:space="0" w:color="auto"/>
        <w:bottom w:val="none" w:sz="0" w:space="0" w:color="auto"/>
        <w:right w:val="none" w:sz="0" w:space="0" w:color="auto"/>
      </w:divBdr>
    </w:div>
    <w:div w:id="549345281">
      <w:bodyDiv w:val="1"/>
      <w:marLeft w:val="0"/>
      <w:marRight w:val="0"/>
      <w:marTop w:val="0"/>
      <w:marBottom w:val="0"/>
      <w:divBdr>
        <w:top w:val="none" w:sz="0" w:space="0" w:color="auto"/>
        <w:left w:val="none" w:sz="0" w:space="0" w:color="auto"/>
        <w:bottom w:val="none" w:sz="0" w:space="0" w:color="auto"/>
        <w:right w:val="none" w:sz="0" w:space="0" w:color="auto"/>
      </w:divBdr>
      <w:divsChild>
        <w:div w:id="1928074396">
          <w:marLeft w:val="446"/>
          <w:marRight w:val="0"/>
          <w:marTop w:val="0"/>
          <w:marBottom w:val="0"/>
          <w:divBdr>
            <w:top w:val="none" w:sz="0" w:space="0" w:color="auto"/>
            <w:left w:val="none" w:sz="0" w:space="0" w:color="auto"/>
            <w:bottom w:val="none" w:sz="0" w:space="0" w:color="auto"/>
            <w:right w:val="none" w:sz="0" w:space="0" w:color="auto"/>
          </w:divBdr>
        </w:div>
      </w:divsChild>
    </w:div>
    <w:div w:id="551775269">
      <w:bodyDiv w:val="1"/>
      <w:marLeft w:val="0"/>
      <w:marRight w:val="0"/>
      <w:marTop w:val="0"/>
      <w:marBottom w:val="0"/>
      <w:divBdr>
        <w:top w:val="none" w:sz="0" w:space="0" w:color="auto"/>
        <w:left w:val="none" w:sz="0" w:space="0" w:color="auto"/>
        <w:bottom w:val="none" w:sz="0" w:space="0" w:color="auto"/>
        <w:right w:val="none" w:sz="0" w:space="0" w:color="auto"/>
      </w:divBdr>
    </w:div>
    <w:div w:id="578757216">
      <w:bodyDiv w:val="1"/>
      <w:marLeft w:val="0"/>
      <w:marRight w:val="0"/>
      <w:marTop w:val="0"/>
      <w:marBottom w:val="0"/>
      <w:divBdr>
        <w:top w:val="none" w:sz="0" w:space="0" w:color="auto"/>
        <w:left w:val="none" w:sz="0" w:space="0" w:color="auto"/>
        <w:bottom w:val="none" w:sz="0" w:space="0" w:color="auto"/>
        <w:right w:val="none" w:sz="0" w:space="0" w:color="auto"/>
      </w:divBdr>
    </w:div>
    <w:div w:id="649796432">
      <w:bodyDiv w:val="1"/>
      <w:marLeft w:val="0"/>
      <w:marRight w:val="0"/>
      <w:marTop w:val="0"/>
      <w:marBottom w:val="0"/>
      <w:divBdr>
        <w:top w:val="none" w:sz="0" w:space="0" w:color="auto"/>
        <w:left w:val="none" w:sz="0" w:space="0" w:color="auto"/>
        <w:bottom w:val="none" w:sz="0" w:space="0" w:color="auto"/>
        <w:right w:val="none" w:sz="0" w:space="0" w:color="auto"/>
      </w:divBdr>
    </w:div>
    <w:div w:id="782188845">
      <w:bodyDiv w:val="1"/>
      <w:marLeft w:val="0"/>
      <w:marRight w:val="0"/>
      <w:marTop w:val="0"/>
      <w:marBottom w:val="0"/>
      <w:divBdr>
        <w:top w:val="none" w:sz="0" w:space="0" w:color="auto"/>
        <w:left w:val="none" w:sz="0" w:space="0" w:color="auto"/>
        <w:bottom w:val="none" w:sz="0" w:space="0" w:color="auto"/>
        <w:right w:val="none" w:sz="0" w:space="0" w:color="auto"/>
      </w:divBdr>
    </w:div>
    <w:div w:id="1081370316">
      <w:bodyDiv w:val="1"/>
      <w:marLeft w:val="0"/>
      <w:marRight w:val="0"/>
      <w:marTop w:val="0"/>
      <w:marBottom w:val="0"/>
      <w:divBdr>
        <w:top w:val="none" w:sz="0" w:space="0" w:color="auto"/>
        <w:left w:val="none" w:sz="0" w:space="0" w:color="auto"/>
        <w:bottom w:val="none" w:sz="0" w:space="0" w:color="auto"/>
        <w:right w:val="none" w:sz="0" w:space="0" w:color="auto"/>
      </w:divBdr>
    </w:div>
    <w:div w:id="1363481593">
      <w:bodyDiv w:val="1"/>
      <w:marLeft w:val="0"/>
      <w:marRight w:val="0"/>
      <w:marTop w:val="0"/>
      <w:marBottom w:val="0"/>
      <w:divBdr>
        <w:top w:val="none" w:sz="0" w:space="0" w:color="auto"/>
        <w:left w:val="none" w:sz="0" w:space="0" w:color="auto"/>
        <w:bottom w:val="none" w:sz="0" w:space="0" w:color="auto"/>
        <w:right w:val="none" w:sz="0" w:space="0" w:color="auto"/>
      </w:divBdr>
    </w:div>
    <w:div w:id="1460227881">
      <w:bodyDiv w:val="1"/>
      <w:marLeft w:val="0"/>
      <w:marRight w:val="0"/>
      <w:marTop w:val="0"/>
      <w:marBottom w:val="0"/>
      <w:divBdr>
        <w:top w:val="none" w:sz="0" w:space="0" w:color="auto"/>
        <w:left w:val="none" w:sz="0" w:space="0" w:color="auto"/>
        <w:bottom w:val="none" w:sz="0" w:space="0" w:color="auto"/>
        <w:right w:val="none" w:sz="0" w:space="0" w:color="auto"/>
      </w:divBdr>
    </w:div>
    <w:div w:id="1531842167">
      <w:bodyDiv w:val="1"/>
      <w:marLeft w:val="0"/>
      <w:marRight w:val="0"/>
      <w:marTop w:val="0"/>
      <w:marBottom w:val="0"/>
      <w:divBdr>
        <w:top w:val="none" w:sz="0" w:space="0" w:color="auto"/>
        <w:left w:val="none" w:sz="0" w:space="0" w:color="auto"/>
        <w:bottom w:val="none" w:sz="0" w:space="0" w:color="auto"/>
        <w:right w:val="none" w:sz="0" w:space="0" w:color="auto"/>
      </w:divBdr>
    </w:div>
    <w:div w:id="1540170032">
      <w:bodyDiv w:val="1"/>
      <w:marLeft w:val="0"/>
      <w:marRight w:val="0"/>
      <w:marTop w:val="0"/>
      <w:marBottom w:val="0"/>
      <w:divBdr>
        <w:top w:val="none" w:sz="0" w:space="0" w:color="auto"/>
        <w:left w:val="none" w:sz="0" w:space="0" w:color="auto"/>
        <w:bottom w:val="none" w:sz="0" w:space="0" w:color="auto"/>
        <w:right w:val="none" w:sz="0" w:space="0" w:color="auto"/>
      </w:divBdr>
    </w:div>
    <w:div w:id="1615752010">
      <w:bodyDiv w:val="1"/>
      <w:marLeft w:val="0"/>
      <w:marRight w:val="0"/>
      <w:marTop w:val="0"/>
      <w:marBottom w:val="0"/>
      <w:divBdr>
        <w:top w:val="none" w:sz="0" w:space="0" w:color="auto"/>
        <w:left w:val="none" w:sz="0" w:space="0" w:color="auto"/>
        <w:bottom w:val="none" w:sz="0" w:space="0" w:color="auto"/>
        <w:right w:val="none" w:sz="0" w:space="0" w:color="auto"/>
      </w:divBdr>
      <w:divsChild>
        <w:div w:id="1821577963">
          <w:marLeft w:val="446"/>
          <w:marRight w:val="0"/>
          <w:marTop w:val="0"/>
          <w:marBottom w:val="0"/>
          <w:divBdr>
            <w:top w:val="none" w:sz="0" w:space="0" w:color="auto"/>
            <w:left w:val="none" w:sz="0" w:space="0" w:color="auto"/>
            <w:bottom w:val="none" w:sz="0" w:space="0" w:color="auto"/>
            <w:right w:val="none" w:sz="0" w:space="0" w:color="auto"/>
          </w:divBdr>
        </w:div>
        <w:div w:id="1033578481">
          <w:marLeft w:val="446"/>
          <w:marRight w:val="0"/>
          <w:marTop w:val="0"/>
          <w:marBottom w:val="0"/>
          <w:divBdr>
            <w:top w:val="none" w:sz="0" w:space="0" w:color="auto"/>
            <w:left w:val="none" w:sz="0" w:space="0" w:color="auto"/>
            <w:bottom w:val="none" w:sz="0" w:space="0" w:color="auto"/>
            <w:right w:val="none" w:sz="0" w:space="0" w:color="auto"/>
          </w:divBdr>
        </w:div>
      </w:divsChild>
    </w:div>
    <w:div w:id="1642350149">
      <w:bodyDiv w:val="1"/>
      <w:marLeft w:val="0"/>
      <w:marRight w:val="0"/>
      <w:marTop w:val="0"/>
      <w:marBottom w:val="0"/>
      <w:divBdr>
        <w:top w:val="none" w:sz="0" w:space="0" w:color="auto"/>
        <w:left w:val="none" w:sz="0" w:space="0" w:color="auto"/>
        <w:bottom w:val="none" w:sz="0" w:space="0" w:color="auto"/>
        <w:right w:val="none" w:sz="0" w:space="0" w:color="auto"/>
      </w:divBdr>
    </w:div>
    <w:div w:id="1709643910">
      <w:bodyDiv w:val="1"/>
      <w:marLeft w:val="0"/>
      <w:marRight w:val="0"/>
      <w:marTop w:val="0"/>
      <w:marBottom w:val="0"/>
      <w:divBdr>
        <w:top w:val="none" w:sz="0" w:space="0" w:color="auto"/>
        <w:left w:val="none" w:sz="0" w:space="0" w:color="auto"/>
        <w:bottom w:val="none" w:sz="0" w:space="0" w:color="auto"/>
        <w:right w:val="none" w:sz="0" w:space="0" w:color="auto"/>
      </w:divBdr>
    </w:div>
    <w:div w:id="20114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Michel\OneDrive%20-%20Huntsworth%20Group\Documents\Custom%20Office%20Templates\UE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4711dd-b5a7-4a80-93f5-dd3e4c33d385" xsi:nil="true"/>
    <lcf76f155ced4ddcb4097134ff3c332f xmlns="387e613c-058c-45d4-ba25-06ece76aed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7A056D679C448BFED8B95E29484ED" ma:contentTypeVersion="15" ma:contentTypeDescription="Create a new document." ma:contentTypeScope="" ma:versionID="cab01ca965d954ab2d362ff7f1568640">
  <xsd:schema xmlns:xsd="http://www.w3.org/2001/XMLSchema" xmlns:xs="http://www.w3.org/2001/XMLSchema" xmlns:p="http://schemas.microsoft.com/office/2006/metadata/properties" xmlns:ns2="387e613c-058c-45d4-ba25-06ece76aed6f" xmlns:ns3="da4711dd-b5a7-4a80-93f5-dd3e4c33d385" targetNamespace="http://schemas.microsoft.com/office/2006/metadata/properties" ma:root="true" ma:fieldsID="ddcdb2b9abc587eb109b2d4b506ba2b4" ns2:_="" ns3:_="">
    <xsd:import namespace="387e613c-058c-45d4-ba25-06ece76aed6f"/>
    <xsd:import namespace="da4711dd-b5a7-4a80-93f5-dd3e4c33d3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e613c-058c-45d4-ba25-06ece76ae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4d6e018-6540-4bce-b330-e341a7ee6a9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711dd-b5a7-4a80-93f5-dd3e4c33d3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7dc20a2-985f-41e5-9c16-402efebcb886}" ma:internalName="TaxCatchAll" ma:showField="CatchAllData" ma:web="da4711dd-b5a7-4a80-93f5-dd3e4c33d3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6D3A7-238C-4554-8E1B-0A2073C3F2DC}">
  <ds:schemaRefs>
    <ds:schemaRef ds:uri="http://schemas.microsoft.com/office/2006/metadata/properties"/>
    <ds:schemaRef ds:uri="http://schemas.microsoft.com/office/infopath/2007/PartnerControls"/>
    <ds:schemaRef ds:uri="da4711dd-b5a7-4a80-93f5-dd3e4c33d385"/>
    <ds:schemaRef ds:uri="387e613c-058c-45d4-ba25-06ece76aed6f"/>
  </ds:schemaRefs>
</ds:datastoreItem>
</file>

<file path=customXml/itemProps2.xml><?xml version="1.0" encoding="utf-8"?>
<ds:datastoreItem xmlns:ds="http://schemas.openxmlformats.org/officeDocument/2006/customXml" ds:itemID="{04534C20-F792-454A-B49C-A62893ECC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e613c-058c-45d4-ba25-06ece76aed6f"/>
    <ds:schemaRef ds:uri="da4711dd-b5a7-4a80-93f5-dd3e4c33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82C49-8BA6-42D9-86CD-468E6A40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UEIL template</Template>
  <TotalTime>49</TotalTime>
  <Pages>1</Pages>
  <Words>270</Words>
  <Characters>1545</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Michel</dc:creator>
  <cp:keywords/>
  <dc:description/>
  <cp:lastModifiedBy>UEIL Congress</cp:lastModifiedBy>
  <cp:revision>16</cp:revision>
  <dcterms:created xsi:type="dcterms:W3CDTF">2024-04-15T10:05:00Z</dcterms:created>
  <dcterms:modified xsi:type="dcterms:W3CDTF">2024-05-27T09:31:00Z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0x010100BCA7A056D679C448BFED8B95E29484ED</vt:lpwstr>
  </property>
  <property fmtid="{D5CDD505-2E9C-101B-9397-08002B2CF9AE}" pid="3" name="MediaServiceImageTags">
    <vt:lpwstr/>
  </property>
</Properties>
</file>